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BB" w:rsidRPr="00BC5E1D" w:rsidRDefault="009D116B" w:rsidP="00BC5E1D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-494030</wp:posOffset>
            </wp:positionV>
            <wp:extent cx="1203960" cy="935355"/>
            <wp:effectExtent l="19050" t="0" r="0" b="0"/>
            <wp:wrapNone/>
            <wp:docPr id="4" name="Picture 2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2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-369570</wp:posOffset>
                </wp:positionV>
                <wp:extent cx="4412615" cy="401955"/>
                <wp:effectExtent l="12065" t="11430" r="1397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E1D" w:rsidRPr="007E00C2" w:rsidRDefault="00BC5E1D" w:rsidP="007A79FD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C5E1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معاونت </w:t>
                            </w:r>
                            <w:r w:rsidR="007A79F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تحقيقات و فناوري</w:t>
                            </w:r>
                            <w:r w:rsidR="009C55CB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علوم پزشکی خراسان شمالی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8pt;margin-top:-29.1pt;width:347.45pt;height: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" strokecolor="white">
                <v:textbox>
                  <w:txbxContent>
                    <w:p w:rsidR="00BC5E1D" w:rsidRPr="007E00C2" w:rsidRDefault="00BC5E1D" w:rsidP="007A79FD">
                      <w:pPr>
                        <w:pStyle w:val="NoSpacing"/>
                        <w:bidi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C5E1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معاونت </w:t>
                      </w:r>
                      <w:r w:rsidR="007A79FD">
                        <w:rPr>
                          <w:rFonts w:ascii="IranNastaliq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تحقيقات و فناوري</w:t>
                      </w:r>
                      <w:r w:rsidR="009C55CB">
                        <w:rPr>
                          <w:rFonts w:ascii="IranNastaliq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علوم پزشکی خراسان شمالی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6343" w:rsidRPr="00BC5E1D" w:rsidRDefault="00356343" w:rsidP="00BC5E1D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34EA" w:rsidRPr="00BC5E1D" w:rsidRDefault="00BC5E1D" w:rsidP="00BC5E1D">
      <w:pPr>
        <w:bidi/>
        <w:ind w:left="2160"/>
        <w:rPr>
          <w:rFonts w:ascii="IranNastaliq" w:hAnsi="IranNastaliq" w:cs="B Titr"/>
          <w:sz w:val="24"/>
          <w:szCs w:val="24"/>
          <w:rtl/>
          <w:lang w:bidi="fa-IR"/>
        </w:rPr>
      </w:pPr>
      <w:r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              پرسشنامه ارزیابی طرح </w:t>
      </w:r>
      <w:r w:rsidR="00F834EA" w:rsidRPr="00BC5E1D">
        <w:rPr>
          <w:rFonts w:ascii="IranNastaliq" w:hAnsi="IranNastaliq" w:cs="B Titr" w:hint="cs"/>
          <w:sz w:val="24"/>
          <w:szCs w:val="24"/>
          <w:rtl/>
          <w:lang w:bidi="fa-IR"/>
        </w:rPr>
        <w:t>تحقیقاتی</w:t>
      </w:r>
    </w:p>
    <w:p w:rsidR="00FF79BB" w:rsidRPr="0095659C" w:rsidRDefault="00F834EA" w:rsidP="00E92450">
      <w:pPr>
        <w:bidi/>
        <w:jc w:val="lowKashida"/>
        <w:rPr>
          <w:rFonts w:cs="B Nazanin"/>
          <w:b/>
          <w:bCs/>
          <w:sz w:val="24"/>
          <w:szCs w:val="26"/>
          <w:rtl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عنوان طرح پژوهشی : </w:t>
      </w:r>
    </w:p>
    <w:p w:rsidR="003C1B3F" w:rsidRDefault="00F834EA" w:rsidP="00E92450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نام و نام خانوادگی داور: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شماره ملی      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   ش ش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شماره حساب ....       </w:t>
      </w:r>
    </w:p>
    <w:p w:rsidR="00F834EA" w:rsidRPr="003C1B3F" w:rsidRDefault="00BC5E1D" w:rsidP="003C1B3F">
      <w:pPr>
        <w:bidi/>
        <w:ind w:left="-874"/>
        <w:rPr>
          <w:rFonts w:ascii="IranNastaliq" w:hAnsi="IranNastaliq" w:cs="B Nazanin"/>
          <w:b/>
          <w:bCs/>
          <w:sz w:val="14"/>
          <w:szCs w:val="14"/>
          <w:rtl/>
          <w:lang w:bidi="fa-IR"/>
        </w:rPr>
      </w:pPr>
      <w:r w:rsidRPr="003C1B3F">
        <w:rPr>
          <w:rFonts w:ascii="IranNastaliq" w:hAnsi="IranNastaliq" w:cs="B Nazanin" w:hint="cs"/>
          <w:sz w:val="14"/>
          <w:szCs w:val="14"/>
          <w:rtl/>
          <w:lang w:bidi="fa-IR"/>
        </w:rPr>
        <w:t xml:space="preserve">  </w:t>
      </w:r>
    </w:p>
    <w:p w:rsidR="00F834EA" w:rsidRPr="00BC5E1D" w:rsidRDefault="00F834EA" w:rsidP="00FF79BB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نظر نهایی شما در خصوص این طرح چیست؟</w:t>
      </w:r>
      <w:r w:rsidRPr="00BC5E1D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الف ) قابل قبول است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ب)پس از اصلاحات قابل قبول است</w:t>
      </w:r>
      <w:r w:rsidR="00FF79BB">
        <w:rPr>
          <w:rFonts w:ascii="IranNastaliq" w:hAnsi="IranNastaliq" w:cs="B Nazanin"/>
          <w:sz w:val="24"/>
          <w:szCs w:val="24"/>
          <w:lang w:bidi="fa-IR"/>
        </w:rPr>
        <w:sym w:font="Webdings" w:char="F061"/>
      </w:r>
    </w:p>
    <w:p w:rsidR="00F834EA" w:rsidRPr="00BC5E1D" w:rsidRDefault="00F834EA" w:rsidP="00F834EA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</w:t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ج)اشکالات کلی دارد، پس از اصلاح مجدداً بررسی شود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د) قابل پذیرش نیست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</w:p>
    <w:p w:rsidR="003C1B3F" w:rsidRPr="00E92450" w:rsidRDefault="009D6A6E" w:rsidP="00E92450">
      <w:pPr>
        <w:bidi/>
        <w:jc w:val="right"/>
        <w:rPr>
          <w:rFonts w:cs="B Nazanin"/>
          <w:b/>
          <w:bCs/>
          <w:sz w:val="24"/>
          <w:szCs w:val="24"/>
          <w:rtl/>
        </w:rPr>
      </w:pPr>
      <w:r w:rsidRPr="00BC5E1D">
        <w:rPr>
          <w:rFonts w:cs="B Nazanin" w:hint="cs"/>
          <w:b/>
          <w:bCs/>
          <w:sz w:val="24"/>
          <w:szCs w:val="24"/>
          <w:rtl/>
        </w:rPr>
        <w:t>امضاء داور</w:t>
      </w:r>
      <w:r w:rsidR="00356343" w:rsidRPr="00BC5E1D">
        <w:rPr>
          <w:rFonts w:ascii="IranNastaliq" w:hAnsi="IranNastaliq" w:cs="B Nazanin"/>
          <w:sz w:val="36"/>
          <w:szCs w:val="36"/>
          <w:lang w:bidi="fa-IR"/>
        </w:rPr>
        <w:sym w:font="Wingdings" w:char="F0FE"/>
      </w:r>
    </w:p>
    <w:p w:rsidR="003C1B3F" w:rsidRPr="00BC5E1D" w:rsidRDefault="003C1B3F" w:rsidP="003C1B3F">
      <w:pPr>
        <w:bidi/>
        <w:rPr>
          <w:rFonts w:cs="B Nazanin"/>
          <w:sz w:val="24"/>
          <w:szCs w:val="24"/>
        </w:rPr>
      </w:pPr>
    </w:p>
    <w:p w:rsidR="00F834EA" w:rsidRPr="00BC5E1D" w:rsidRDefault="00F834EA" w:rsidP="00FF79BB">
      <w:pPr>
        <w:bidi/>
        <w:ind w:left="-874" w:right="-90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- عنوان طرح پژوهشی:</w:t>
      </w:r>
      <w:r w:rsidRPr="00BC5E1D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      </w:t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رسا  و مبتنی بر اهداف می باشد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نسبتاً رسا می باش</w:t>
      </w:r>
      <w:r w:rsidR="007A79FD">
        <w:rPr>
          <w:rFonts w:ascii="Arial" w:hAnsi="Arial" w:cs="B Nazanin" w:hint="cs"/>
          <w:sz w:val="24"/>
          <w:szCs w:val="24"/>
          <w:rtl/>
          <w:lang w:bidi="fa-IR"/>
        </w:rPr>
        <w:t>د</w:t>
      </w:r>
      <w:r w:rsidR="00FF79BB">
        <w:rPr>
          <w:rFonts w:ascii="Arial" w:hAnsi="Arial" w:cs="B Nazanin"/>
          <w:b/>
          <w:bCs/>
          <w:sz w:val="24"/>
          <w:szCs w:val="24"/>
          <w:lang w:bidi="fa-IR"/>
        </w:rPr>
        <w:sym w:font="Webdings" w:char="F061"/>
      </w:r>
      <w:r w:rsidRPr="00BC5E1D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نارسا است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</w:p>
    <w:p w:rsidR="00F834EA" w:rsidRPr="00BC5E1D" w:rsidRDefault="00BC5E1D" w:rsidP="00BC5E1D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نظر داور محترم: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</w:t>
      </w:r>
    </w:p>
    <w:p w:rsidR="00F834EA" w:rsidRPr="00BC5E1D" w:rsidRDefault="00F834EA" w:rsidP="00FF79BB">
      <w:pPr>
        <w:bidi/>
        <w:ind w:left="-874" w:right="-90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3- نوع طرح :</w:t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بنیادی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کاربردی</w:t>
      </w:r>
      <w:r w:rsidR="00FF79BB">
        <w:rPr>
          <w:rFonts w:ascii="IranNastaliq" w:hAnsi="IranNastaliq" w:cs="B Nazanin"/>
          <w:sz w:val="24"/>
          <w:szCs w:val="24"/>
          <w:lang w:bidi="fa-IR"/>
        </w:rPr>
        <w:sym w:font="Webdings" w:char="F06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بنیادی- کاربردی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</w:p>
    <w:p w:rsidR="00F834EA" w:rsidRPr="00BC5E1D" w:rsidRDefault="00F834EA" w:rsidP="00BC5E1D">
      <w:pPr>
        <w:pStyle w:val="NoSpacing"/>
        <w:bidi/>
        <w:ind w:left="-846"/>
        <w:rPr>
          <w:rFonts w:cs="B Nazanin"/>
          <w:b/>
          <w:bCs/>
          <w:rtl/>
          <w:lang w:bidi="fa-IR"/>
        </w:rPr>
      </w:pPr>
      <w:r w:rsidRPr="00BC5E1D">
        <w:rPr>
          <w:rFonts w:hint="cs"/>
          <w:sz w:val="24"/>
          <w:szCs w:val="24"/>
          <w:rtl/>
          <w:lang w:bidi="fa-IR"/>
        </w:rPr>
        <w:t>4</w:t>
      </w:r>
      <w:r w:rsidRPr="00BC5E1D">
        <w:rPr>
          <w:rFonts w:cs="B Nazanin" w:hint="cs"/>
          <w:b/>
          <w:bCs/>
          <w:sz w:val="24"/>
          <w:szCs w:val="24"/>
          <w:rtl/>
          <w:lang w:bidi="fa-IR"/>
        </w:rPr>
        <w:t>- مقدمه و معرفی طرح:</w:t>
      </w:r>
    </w:p>
    <w:tbl>
      <w:tblPr>
        <w:bidiVisual/>
        <w:tblW w:w="0" w:type="auto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لف) معرفی موضوع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رسا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نسبتاً رسا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نارسا است</w:t>
            </w:r>
          </w:p>
        </w:tc>
      </w:tr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ب)بررسی متون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جامع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ناقص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</w:tr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ج)ضرورت انجام طرح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مشخص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مبهم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</w:tr>
    </w:tbl>
    <w:p w:rsidR="00FF79BB" w:rsidRDefault="00BC5E1D" w:rsidP="0057310C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</w:t>
      </w:r>
    </w:p>
    <w:p w:rsidR="00F834EA" w:rsidRPr="00BC5E1D" w:rsidRDefault="00F834EA" w:rsidP="00BC5E1D">
      <w:pPr>
        <w:pStyle w:val="NoSpacing"/>
        <w:bidi/>
        <w:ind w:left="-846"/>
        <w:rPr>
          <w:rFonts w:cs="B Nazanin"/>
          <w:b/>
          <w:bCs/>
          <w:sz w:val="24"/>
          <w:szCs w:val="24"/>
          <w:rtl/>
          <w:lang w:bidi="fa-IR"/>
        </w:rPr>
      </w:pPr>
      <w:r w:rsidRPr="00BC5E1D">
        <w:rPr>
          <w:rFonts w:cs="B Nazanin" w:hint="cs"/>
          <w:b/>
          <w:bCs/>
          <w:rtl/>
          <w:lang w:bidi="fa-IR"/>
        </w:rPr>
        <w:t>5</w:t>
      </w:r>
      <w:r w:rsidRPr="00BC5E1D">
        <w:rPr>
          <w:rFonts w:cs="B Nazanin" w:hint="cs"/>
          <w:b/>
          <w:bCs/>
          <w:sz w:val="24"/>
          <w:szCs w:val="24"/>
          <w:rtl/>
          <w:lang w:bidi="fa-IR"/>
        </w:rPr>
        <w:t>- اهداف و فرضیات:</w:t>
      </w:r>
    </w:p>
    <w:tbl>
      <w:tblPr>
        <w:bidiVisual/>
        <w:tblW w:w="1098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630"/>
        <w:gridCol w:w="630"/>
        <w:gridCol w:w="3843"/>
        <w:gridCol w:w="780"/>
        <w:gridCol w:w="709"/>
      </w:tblGrid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الف) آیا ا هدف کلی با عنوان همخوانی دارد:</w:t>
            </w: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49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د) آیا فرضیات و سوالات به درستی بیان شده</w:t>
            </w: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</w:tr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ب) آیا اهداف اختصاصی متناسب  با هدف کلی می باشد</w:t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49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ه) آایا متغیرها به درستی توصیف شده است:</w:t>
            </w: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</w:tr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ج) آیا هدف کاربردی صحیح است</w:t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162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C5E1D" w:rsidRPr="00BC5E1D" w:rsidRDefault="00BC5E1D" w:rsidP="00611B38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 w:rsidR="00F834EA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FF79B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834EA" w:rsidRPr="00BC5E1D" w:rsidRDefault="009D6A6E" w:rsidP="00BC5E1D">
      <w:pPr>
        <w:pStyle w:val="NoSpacing"/>
        <w:bidi/>
        <w:ind w:left="-846"/>
        <w:rPr>
          <w:rFonts w:cs="B Nazanin"/>
          <w:b/>
          <w:bCs/>
          <w:sz w:val="24"/>
          <w:szCs w:val="24"/>
          <w:rtl/>
          <w:lang w:bidi="fa-IR"/>
        </w:rPr>
      </w:pPr>
      <w:r w:rsidRPr="00BC5E1D">
        <w:rPr>
          <w:rFonts w:cs="B Nazanin" w:hint="cs"/>
          <w:sz w:val="24"/>
          <w:szCs w:val="24"/>
          <w:rtl/>
          <w:lang w:bidi="fa-IR"/>
        </w:rPr>
        <w:t>6</w:t>
      </w:r>
      <w:r w:rsidR="00F834EA" w:rsidRPr="00BC5E1D">
        <w:rPr>
          <w:rFonts w:cs="B Nazanin" w:hint="cs"/>
          <w:b/>
          <w:bCs/>
          <w:sz w:val="24"/>
          <w:szCs w:val="24"/>
          <w:rtl/>
          <w:lang w:bidi="fa-IR"/>
        </w:rPr>
        <w:t xml:space="preserve">- روش اجرا </w:t>
      </w:r>
    </w:p>
    <w:tbl>
      <w:tblPr>
        <w:bidiVisual/>
        <w:tblW w:w="10032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704"/>
        <w:gridCol w:w="1806"/>
        <w:gridCol w:w="1705"/>
        <w:gridCol w:w="1705"/>
      </w:tblGrid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الف) نوع مطالعه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ب) روش نمونه گیری و حجم نمونه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ج) روش و ابزار گرد آوری اطلاعات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د)روش تجزیه و تحلیل اطلاعات:</w:t>
            </w:r>
            <w:r w:rsidRPr="00C43511"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  <w:t xml:space="preserve">      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ه) روش های تجزیه و تحلیل آماری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</w:tbl>
    <w:p w:rsidR="009D6A6E" w:rsidRPr="00BC5E1D" w:rsidRDefault="00BC5E1D" w:rsidP="00E92450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 w:rsidR="009D6A6E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:....</w:t>
      </w:r>
    </w:p>
    <w:p w:rsidR="00F834EA" w:rsidRPr="00BC5E1D" w:rsidRDefault="00F834EA" w:rsidP="003C1B3F">
      <w:pPr>
        <w:pStyle w:val="NoSpacing"/>
        <w:bidi/>
        <w:ind w:left="-846" w:firstLine="141"/>
        <w:rPr>
          <w:rFonts w:cs="B Nazanin"/>
          <w:b/>
          <w:bCs/>
          <w:rtl/>
          <w:lang w:bidi="fa-IR"/>
        </w:rPr>
      </w:pPr>
      <w:r w:rsidRPr="00BC5E1D">
        <w:rPr>
          <w:rFonts w:cs="B Nazanin" w:hint="cs"/>
          <w:b/>
          <w:bCs/>
          <w:rtl/>
          <w:lang w:bidi="fa-IR"/>
        </w:rPr>
        <w:t>7- فهرست منابع:</w:t>
      </w:r>
    </w:p>
    <w:tbl>
      <w:tblPr>
        <w:bidiVisual/>
        <w:tblW w:w="7581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1"/>
        <w:gridCol w:w="720"/>
        <w:gridCol w:w="630"/>
      </w:tblGrid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الف) آیا منابع ذکر شده اند</w:t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ب) آیا منابع مورد استفاده مناسب می باشد</w:t>
            </w: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ج) آیا کلیه منابع که در طرح استفاده شده در فهرست منابع آدرس داده شده اند</w:t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</w:tbl>
    <w:p w:rsidR="009D6A6E" w:rsidRPr="00BC5E1D" w:rsidRDefault="00BC5E1D" w:rsidP="00E92450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 w:rsidR="00F834EA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:......</w:t>
      </w:r>
    </w:p>
    <w:p w:rsidR="00F834EA" w:rsidRPr="003C1B3F" w:rsidRDefault="00F834EA" w:rsidP="003C1B3F">
      <w:pPr>
        <w:pStyle w:val="NoSpacing"/>
        <w:bidi/>
        <w:ind w:left="-705" w:firstLine="142"/>
        <w:rPr>
          <w:rFonts w:cs="B Nazanin"/>
          <w:sz w:val="24"/>
          <w:szCs w:val="24"/>
          <w:rtl/>
          <w:lang w:bidi="fa-IR"/>
        </w:rPr>
      </w:pPr>
      <w:r w:rsidRPr="003C1B3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پیش بینی زمان لازم برای اجرای کامل طرح: </w:t>
      </w: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  <w:t xml:space="preserve">  </w:t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کامل و مناسب است </w:t>
      </w:r>
      <w:r w:rsidRPr="003C1B3F">
        <w:rPr>
          <w:rFonts w:cs="B Nazanin"/>
          <w:sz w:val="24"/>
          <w:szCs w:val="24"/>
          <w:lang w:bidi="fa-IR"/>
        </w:rPr>
        <w:t xml:space="preserve">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                  </w:t>
      </w:r>
      <w:r w:rsidRPr="003C1B3F">
        <w:rPr>
          <w:rFonts w:cs="B Nazanin" w:hint="cs"/>
          <w:sz w:val="24"/>
          <w:szCs w:val="24"/>
          <w:rtl/>
          <w:lang w:bidi="fa-IR"/>
        </w:rPr>
        <w:tab/>
        <w:t>مناسب نیست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</w:r>
    </w:p>
    <w:p w:rsidR="00F834EA" w:rsidRPr="003C1B3F" w:rsidRDefault="00BC5E1D" w:rsidP="003C1B3F">
      <w:pPr>
        <w:pStyle w:val="NoSpacing"/>
        <w:bidi/>
        <w:ind w:left="-705" w:firstLine="142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C1B3F">
        <w:rPr>
          <w:rFonts w:cs="B Nazanin" w:hint="cs"/>
          <w:sz w:val="24"/>
          <w:szCs w:val="24"/>
          <w:rtl/>
          <w:lang w:bidi="fa-IR"/>
        </w:rPr>
        <w:t>نظر داور محترم:</w:t>
      </w:r>
      <w:r w:rsidR="00F834EA" w:rsidRPr="003C1B3F">
        <w:rPr>
          <w:rFonts w:cs="B Nazanin" w:hint="cs"/>
          <w:sz w:val="24"/>
          <w:szCs w:val="24"/>
          <w:rtl/>
          <w:lang w:bidi="fa-IR"/>
        </w:rPr>
        <w:t>:</w:t>
      </w:r>
      <w:r w:rsidR="00F834EA"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.....</w:t>
      </w:r>
    </w:p>
    <w:tbl>
      <w:tblPr>
        <w:bidiVisual/>
        <w:tblW w:w="10143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80"/>
        <w:gridCol w:w="1664"/>
        <w:gridCol w:w="1421"/>
      </w:tblGrid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- هزینه پرسنلی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10- هزینه آزمایشات و خدمات تخصصی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11- هزینه وسایل مواد:</w:t>
            </w:r>
            <w:r w:rsidRPr="00C43511"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- هزینه های مسافرت:</w:t>
            </w:r>
            <w:r w:rsidRPr="00C43511"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13- هزینه های دیگر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</w:tbl>
    <w:p w:rsidR="00F834EA" w:rsidRPr="00BC5E1D" w:rsidRDefault="00F834EA" w:rsidP="00F834EA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F834EA" w:rsidRPr="00E92450" w:rsidRDefault="00E92450" w:rsidP="00E92450">
      <w:pPr>
        <w:pStyle w:val="ListParagraph"/>
        <w:bidi/>
        <w:ind w:left="-810" w:right="-900"/>
        <w:rPr>
          <w:rFonts w:ascii="Arial" w:hAnsi="Arial" w:cs="B Nazanin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14</w:t>
      </w:r>
      <w:r w:rsidR="00F834EA" w:rsidRPr="00FF79B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</w:t>
      </w:r>
      <w:r w:rsidR="00F834EA" w:rsidRPr="00FF79BB">
        <w:rPr>
          <w:rFonts w:ascii="IranNastaliq" w:hAnsi="IranNastaliq" w:cs="B Nazanin" w:hint="cs"/>
          <w:b/>
          <w:bCs/>
          <w:rtl/>
          <w:lang w:bidi="fa-IR"/>
        </w:rPr>
        <w:t xml:space="preserve">مشکلات اجرایی طرح  و روش مقابله با آن:  </w:t>
      </w:r>
      <w:r w:rsidR="00F834EA" w:rsidRPr="00FF79BB">
        <w:rPr>
          <w:rFonts w:ascii="Arial" w:hAnsi="Arial" w:cs="B Nazanin" w:hint="cs"/>
          <w:rtl/>
          <w:lang w:bidi="fa-IR"/>
        </w:rPr>
        <w:t>بیان شده و صحیح است</w:t>
      </w:r>
      <w:r w:rsidR="00F834EA" w:rsidRPr="00BC5E1D">
        <w:rPr>
          <w:lang w:bidi="fa-IR"/>
        </w:rPr>
        <w:sym w:font="Wingdings" w:char="F071"/>
      </w:r>
      <w:r w:rsidR="00DA5E07" w:rsidRPr="00FF79BB">
        <w:rPr>
          <w:rFonts w:ascii="Arial" w:hAnsi="Arial" w:cs="B Nazanin" w:hint="cs"/>
          <w:rtl/>
          <w:lang w:bidi="fa-IR"/>
        </w:rPr>
        <w:t xml:space="preserve">   </w:t>
      </w:r>
      <w:r w:rsidR="00F834EA" w:rsidRPr="00FF79BB">
        <w:rPr>
          <w:rFonts w:ascii="Arial" w:hAnsi="Arial" w:cs="B Nazanin" w:hint="cs"/>
          <w:rtl/>
          <w:lang w:bidi="fa-IR"/>
        </w:rPr>
        <w:t>بیان شده و ناقص است</w:t>
      </w:r>
      <w:r w:rsidR="00F834EA" w:rsidRPr="00BC5E1D">
        <w:rPr>
          <w:lang w:bidi="fa-IR"/>
        </w:rPr>
        <w:sym w:font="Wingdings" w:char="F071"/>
      </w:r>
      <w:r w:rsidR="00F834EA" w:rsidRPr="00FF79BB">
        <w:rPr>
          <w:rFonts w:ascii="Arial" w:hAnsi="Arial" w:cs="B Nazanin" w:hint="cs"/>
          <w:rtl/>
          <w:lang w:bidi="fa-IR"/>
        </w:rPr>
        <w:t xml:space="preserve">    بیان نشد</w:t>
      </w:r>
      <w:r>
        <w:rPr>
          <w:rFonts w:ascii="Arial" w:hAnsi="Arial" w:cs="B Nazanin" w:hint="cs"/>
          <w:rtl/>
          <w:lang w:bidi="fa-IR"/>
        </w:rPr>
        <w:t>ه</w:t>
      </w:r>
      <w:r>
        <w:rPr>
          <w:lang w:bidi="fa-IR"/>
        </w:rPr>
        <w:sym w:font="Webdings" w:char="F063"/>
      </w:r>
      <w:r w:rsidR="00BC5E1D" w:rsidRPr="00FF79BB">
        <w:rPr>
          <w:rFonts w:ascii="Arial" w:hAnsi="Arial" w:cs="B Nazanin" w:hint="cs"/>
          <w:rtl/>
          <w:lang w:bidi="fa-IR"/>
        </w:rPr>
        <w:t xml:space="preserve"> </w:t>
      </w:r>
      <w:r w:rsidR="00F834EA" w:rsidRPr="00FF79BB">
        <w:rPr>
          <w:rFonts w:ascii="Arial" w:hAnsi="Arial" w:cs="B Nazanin" w:hint="cs"/>
          <w:rtl/>
          <w:lang w:bidi="fa-IR"/>
        </w:rPr>
        <w:t xml:space="preserve"> مشکل اجرایی خاصی ندارد</w:t>
      </w:r>
      <w:r w:rsidR="00F834EA" w:rsidRPr="00BC5E1D">
        <w:rPr>
          <w:lang w:bidi="fa-IR"/>
        </w:rPr>
        <w:sym w:font="Wingdings" w:char="F071"/>
      </w:r>
    </w:p>
    <w:p w:rsidR="00F834EA" w:rsidRPr="003C1B3F" w:rsidRDefault="00F834EA" w:rsidP="003C1B3F">
      <w:pPr>
        <w:pStyle w:val="NoSpacing"/>
        <w:bidi/>
        <w:ind w:left="-705"/>
        <w:rPr>
          <w:rFonts w:cs="B Nazanin"/>
          <w:sz w:val="24"/>
          <w:szCs w:val="24"/>
          <w:rtl/>
          <w:lang w:bidi="fa-IR"/>
        </w:rPr>
      </w:pP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15- ملاحظات اخلاقی: </w:t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بیان شده و کامل است 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بیان شده و ناقص است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بیان نشده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</w:p>
    <w:p w:rsidR="00F834EA" w:rsidRPr="003C1B3F" w:rsidRDefault="00BC5E1D" w:rsidP="003C1B3F">
      <w:pPr>
        <w:pStyle w:val="NoSpacing"/>
        <w:bidi/>
        <w:rPr>
          <w:rFonts w:cs="B Nazanin"/>
          <w:sz w:val="24"/>
          <w:szCs w:val="24"/>
        </w:rPr>
      </w:pPr>
      <w:r w:rsidRPr="003C1B3F">
        <w:rPr>
          <w:rFonts w:cs="B Nazanin" w:hint="cs"/>
          <w:sz w:val="24"/>
          <w:szCs w:val="24"/>
          <w:rtl/>
          <w:lang w:bidi="fa-IR"/>
        </w:rPr>
        <w:t>نظر داور محترم:</w:t>
      </w:r>
      <w:r w:rsidR="00F834EA"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</w:t>
      </w:r>
    </w:p>
    <w:sectPr w:rsidR="00F834EA" w:rsidRPr="003C1B3F" w:rsidSect="009D6A6E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5089"/>
    <w:multiLevelType w:val="hybridMultilevel"/>
    <w:tmpl w:val="CD2ED3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4AA"/>
    <w:multiLevelType w:val="hybridMultilevel"/>
    <w:tmpl w:val="232C9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107"/>
    <w:multiLevelType w:val="hybridMultilevel"/>
    <w:tmpl w:val="C0C4B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0069C"/>
    <w:multiLevelType w:val="hybridMultilevel"/>
    <w:tmpl w:val="997CA66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A"/>
    <w:rsid w:val="0001550C"/>
    <w:rsid w:val="000414D5"/>
    <w:rsid w:val="00043D40"/>
    <w:rsid w:val="00051C2F"/>
    <w:rsid w:val="00106BF7"/>
    <w:rsid w:val="00161065"/>
    <w:rsid w:val="001A433A"/>
    <w:rsid w:val="001B1A6D"/>
    <w:rsid w:val="001B243C"/>
    <w:rsid w:val="001E0FBB"/>
    <w:rsid w:val="00243AF3"/>
    <w:rsid w:val="00266FCE"/>
    <w:rsid w:val="00273C6B"/>
    <w:rsid w:val="003144E4"/>
    <w:rsid w:val="00321DFD"/>
    <w:rsid w:val="00356343"/>
    <w:rsid w:val="00382057"/>
    <w:rsid w:val="003C1B3F"/>
    <w:rsid w:val="003C3FAC"/>
    <w:rsid w:val="003E4794"/>
    <w:rsid w:val="003E5CA6"/>
    <w:rsid w:val="004602D9"/>
    <w:rsid w:val="004B5297"/>
    <w:rsid w:val="005617BB"/>
    <w:rsid w:val="0057310C"/>
    <w:rsid w:val="00607AEF"/>
    <w:rsid w:val="00611B38"/>
    <w:rsid w:val="00612115"/>
    <w:rsid w:val="00623B7E"/>
    <w:rsid w:val="006650E0"/>
    <w:rsid w:val="00680082"/>
    <w:rsid w:val="00696AA0"/>
    <w:rsid w:val="006C5BA4"/>
    <w:rsid w:val="006D5254"/>
    <w:rsid w:val="006F571A"/>
    <w:rsid w:val="00711B5A"/>
    <w:rsid w:val="00711F11"/>
    <w:rsid w:val="00733B02"/>
    <w:rsid w:val="00746B0A"/>
    <w:rsid w:val="007865C1"/>
    <w:rsid w:val="007A5647"/>
    <w:rsid w:val="007A79FD"/>
    <w:rsid w:val="00807AB4"/>
    <w:rsid w:val="00820E2F"/>
    <w:rsid w:val="00845AA8"/>
    <w:rsid w:val="00873E2A"/>
    <w:rsid w:val="008D448C"/>
    <w:rsid w:val="00924833"/>
    <w:rsid w:val="009443CD"/>
    <w:rsid w:val="00954FCE"/>
    <w:rsid w:val="009C55CB"/>
    <w:rsid w:val="009D116B"/>
    <w:rsid w:val="009D6A6E"/>
    <w:rsid w:val="00A649B8"/>
    <w:rsid w:val="00A65CF6"/>
    <w:rsid w:val="00B14CE7"/>
    <w:rsid w:val="00B52959"/>
    <w:rsid w:val="00B62B0A"/>
    <w:rsid w:val="00B85FAA"/>
    <w:rsid w:val="00B9088A"/>
    <w:rsid w:val="00BB12EF"/>
    <w:rsid w:val="00BC5E1D"/>
    <w:rsid w:val="00C07513"/>
    <w:rsid w:val="00C43511"/>
    <w:rsid w:val="00C56F29"/>
    <w:rsid w:val="00C64055"/>
    <w:rsid w:val="00CA0417"/>
    <w:rsid w:val="00CD7BC8"/>
    <w:rsid w:val="00CF18EE"/>
    <w:rsid w:val="00D215B9"/>
    <w:rsid w:val="00D4178A"/>
    <w:rsid w:val="00D44FED"/>
    <w:rsid w:val="00DA5E07"/>
    <w:rsid w:val="00DD281D"/>
    <w:rsid w:val="00DD51AF"/>
    <w:rsid w:val="00E0329E"/>
    <w:rsid w:val="00E067A9"/>
    <w:rsid w:val="00E27029"/>
    <w:rsid w:val="00E92450"/>
    <w:rsid w:val="00EB3C1C"/>
    <w:rsid w:val="00EC1314"/>
    <w:rsid w:val="00EC60A9"/>
    <w:rsid w:val="00EF5AA7"/>
    <w:rsid w:val="00F07D8A"/>
    <w:rsid w:val="00F834EA"/>
    <w:rsid w:val="00FC2D7A"/>
    <w:rsid w:val="00FE1AA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689278-F2F5-41C3-A27F-36A7029D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F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4EA"/>
    <w:rPr>
      <w:sz w:val="22"/>
      <w:szCs w:val="22"/>
    </w:rPr>
  </w:style>
  <w:style w:type="table" w:styleId="TableGrid">
    <w:name w:val="Table Grid"/>
    <w:basedOn w:val="TableNormal"/>
    <w:rsid w:val="00F834E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4AE2946-FD6B-4F16-94D3-CF9E5E07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laptop</dc:creator>
  <cp:lastModifiedBy>آموزش 3</cp:lastModifiedBy>
  <cp:revision>2</cp:revision>
  <dcterms:created xsi:type="dcterms:W3CDTF">2024-10-11T18:50:00Z</dcterms:created>
  <dcterms:modified xsi:type="dcterms:W3CDTF">2024-10-11T18:50:00Z</dcterms:modified>
</cp:coreProperties>
</file>